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g" ContentType="image/jpe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8908524"/>
                <wp:effectExtent l="0" t="0" r="0" b="0"/>
                <wp:docPr id="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36142976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9"/>
                        <a:stretch/>
                      </pic:blipFill>
                      <pic:spPr bwMode="auto">
                        <a:xfrm>
                          <a:off x="0" y="0"/>
                          <a:ext cx="6300469" cy="89085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496.10pt;height:701.46pt;mso-wrap-distance-left:0.00pt;mso-wrap-distance-top:0.00pt;mso-wrap-distance-right:0.00pt;mso-wrap-distance-bottom:0.00pt;" stroked="false">
                <v:path textboxrect="0,0,0,0"/>
                <v:imagedata r:id="rId9" o:title=""/>
              </v:shape>
            </w:pict>
          </mc:Fallback>
        </mc:AlternateConten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br w:type="page" w:clear="all"/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ПОЯСНИТЕЛЬНАЯ ЗАПИСКА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center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line="240" w:lineRule="auto"/>
        <w:rPr>
          <w:rStyle w:val="851"/>
          <w:rFonts w:ascii="Times New Roman" w:hAnsi="Times New Roman" w:cs="Times New Roman"/>
          <w:sz w:val="28"/>
          <w:szCs w:val="28"/>
        </w:rPr>
      </w:pP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Учебный план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основного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общего образования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Муниципальное автономное общеобразовательное учреждение "Нурлатская гимназия имени Героя Советского Союза Сергеева Михаила Егоровича " г. Нурлат Республики Татарстан"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(далее - учебный план) для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5-9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классов, реализующих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основную образовательную программу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основного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общего образования, соответствующ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ую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ФГОС О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ОО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(приказ Министерства просвещения Российской Федерации от 31.05.2021 № 28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7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«Об утверждении федерального государственного образовательного стандарта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основного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общего образования»)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,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  <w:r>
        <w:rPr>
          <w:rStyle w:val="851"/>
          <w:rFonts w:ascii="Times New Roman" w:hAnsi="Times New Roman" w:cs="Times New Roman"/>
          <w:sz w:val="28"/>
          <w:szCs w:val="28"/>
        </w:rPr>
      </w:r>
      <w:r>
        <w:rPr>
          <w:rStyle w:val="851"/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line="240" w:lineRule="auto"/>
        <w:rPr>
          <w:rStyle w:val="851"/>
          <w:rFonts w:ascii="Times New Roman" w:hAnsi="Times New Roman" w:cs="Times New Roman"/>
          <w:sz w:val="28"/>
          <w:szCs w:val="28"/>
        </w:rPr>
      </w:pP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Учебный план является частью образовательной программы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Муниципальное автономное общеобразовательное учреждение "Нурлатская гимназия имени Героя Советского Союза Сергеева Михаила Егоровича " г. Нурлат Республики Татарстан"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,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разработанной в соответствии с ФГОС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основного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общего образования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,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с учетом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Федеральной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образовательн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ой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программ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ой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основного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общего образования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,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и обеспечивает выполнение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санитарно-эпидемиологических требований СП 2.4.3648-20 и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гигиенических нормативов и требований СанПиН 1.2.3685-21.</w:t>
      </w:r>
      <w:r>
        <w:rPr>
          <w:rStyle w:val="851"/>
          <w:rFonts w:ascii="Times New Roman" w:hAnsi="Times New Roman" w:cs="Times New Roman"/>
          <w:sz w:val="28"/>
          <w:szCs w:val="28"/>
        </w:rPr>
      </w:r>
      <w:r>
        <w:rPr>
          <w:rStyle w:val="851"/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Учебный год в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Муниципальное автономное общеобразовательное учреждение "Нурлатская гимназия имени Героя Советского Союза Сергеева Михаила Егоровича " г. Нурлат Республики Татарстан"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начинается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01.09.2025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и заканчивается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26.05.2026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line="240" w:lineRule="auto"/>
        <w:rPr>
          <w:rStyle w:val="851"/>
          <w:rFonts w:ascii="Times New Roman" w:hAnsi="Times New Roman" w:cs="Times New Roman"/>
          <w:sz w:val="28"/>
          <w:szCs w:val="28"/>
        </w:rPr>
      </w:pP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Про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должительность учебного года в 5-9 классах составляет 34 учебные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недели. </w:t>
      </w:r>
      <w:r>
        <w:rPr>
          <w:rStyle w:val="851"/>
          <w:rFonts w:ascii="Times New Roman" w:hAnsi="Times New Roman" w:cs="Times New Roman"/>
          <w:sz w:val="28"/>
          <w:szCs w:val="28"/>
        </w:rPr>
      </w:r>
      <w:r>
        <w:rPr>
          <w:rStyle w:val="851"/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line="240" w:lineRule="auto"/>
        <w:rPr>
          <w:rStyle w:val="851"/>
          <w:rFonts w:ascii="Times New Roman" w:hAnsi="Times New Roman" w:cs="Times New Roman"/>
          <w:sz w:val="28"/>
          <w:szCs w:val="28"/>
        </w:rPr>
      </w:pP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Учебные занятия для учащихся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5-9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классов проводятся по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6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-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т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и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дневной учебной неделе.</w:t>
      </w:r>
      <w:r>
        <w:rPr>
          <w:rStyle w:val="851"/>
          <w:rFonts w:ascii="Times New Roman" w:hAnsi="Times New Roman" w:cs="Times New Roman"/>
          <w:sz w:val="28"/>
          <w:szCs w:val="28"/>
        </w:rPr>
      </w:r>
      <w:r>
        <w:rPr>
          <w:rStyle w:val="851"/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line="240" w:lineRule="auto"/>
        <w:rPr>
          <w:rStyle w:val="851"/>
          <w:rFonts w:ascii="Times New Roman" w:hAnsi="Times New Roman" w:cs="Times New Roman"/>
          <w:sz w:val="28"/>
          <w:szCs w:val="28"/>
        </w:rPr>
      </w:pP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Максимальный объем аудиторной нагрузки обучающихся в неделю составляет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в  5 классе –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32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час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а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, в  6 классе – 3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3 часа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, в 7 классе – 3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5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часов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, в  8-9 классах – 3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6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часов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.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Style w:val="851"/>
          <w:rFonts w:ascii="Times New Roman" w:hAnsi="Times New Roman" w:cs="Times New Roman"/>
          <w:sz w:val="28"/>
          <w:szCs w:val="28"/>
        </w:rPr>
      </w:r>
      <w:r>
        <w:rPr>
          <w:rStyle w:val="851"/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line="240" w:lineRule="auto"/>
        <w:rPr>
          <w:rStyle w:val="851"/>
          <w:rFonts w:ascii="Times New Roman" w:hAnsi="Times New Roman" w:cs="Times New Roman"/>
          <w:sz w:val="28"/>
          <w:szCs w:val="28"/>
        </w:rPr>
      </w:pP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Продолжительность урока (академический час) составляет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[не указано]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минут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Style w:val="851"/>
          <w:rFonts w:ascii="Times New Roman" w:hAnsi="Times New Roman" w:cs="Times New Roman"/>
          <w:sz w:val="28"/>
          <w:szCs w:val="28"/>
        </w:rPr>
      </w:r>
      <w:r>
        <w:rPr>
          <w:rStyle w:val="851"/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line="240" w:lineRule="auto"/>
        <w:rPr>
          <w:rStyle w:val="851"/>
          <w:rFonts w:ascii="Times New Roman" w:hAnsi="Times New Roman" w:cs="Times New Roman"/>
          <w:sz w:val="28"/>
          <w:szCs w:val="28"/>
        </w:rPr>
      </w:pP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  <w:r>
        <w:rPr>
          <w:rStyle w:val="851"/>
          <w:rFonts w:ascii="Times New Roman" w:hAnsi="Times New Roman" w:cs="Times New Roman"/>
          <w:sz w:val="28"/>
          <w:szCs w:val="28"/>
        </w:rPr>
      </w:r>
      <w:r>
        <w:rPr>
          <w:rStyle w:val="851"/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line="240" w:lineRule="auto"/>
        <w:rPr>
          <w:rStyle w:val="851"/>
          <w:rFonts w:ascii="Times New Roman" w:hAnsi="Times New Roman" w:cs="Times New Roman"/>
          <w:sz w:val="28"/>
          <w:szCs w:val="28"/>
        </w:rPr>
      </w:pP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Часть учебного плана, формируемая участниками образовательных отношений, обеспечивает реализа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  <w:r>
        <w:rPr>
          <w:rStyle w:val="851"/>
          <w:rFonts w:ascii="Times New Roman" w:hAnsi="Times New Roman" w:cs="Times New Roman"/>
          <w:sz w:val="28"/>
          <w:szCs w:val="28"/>
        </w:rPr>
      </w:r>
      <w:r>
        <w:rPr>
          <w:rStyle w:val="851"/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В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Муниципальное автономное общеобразовательное учреждение "Нурлатская гимназия имени Героя Советского Союза Сергеева Михаила Егоровича " г. Нурлат Республики Татарстан"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языком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об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учения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является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русский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язык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line="240" w:lineRule="auto"/>
        <w:rPr>
          <w:rStyle w:val="851"/>
          <w:rFonts w:ascii="Times New Roman" w:hAnsi="Times New Roman" w:cs="Times New Roman"/>
          <w:sz w:val="28"/>
          <w:szCs w:val="28"/>
        </w:rPr>
      </w:pPr>
      <w:r>
        <w:rPr>
          <w:rStyle w:val="851"/>
          <w:rFonts w:ascii="Times New Roman" w:hAnsi="Times New Roman" w:eastAsia="Times New Roman" w:cs="Times New Roman"/>
          <w:sz w:val="28"/>
          <w:szCs w:val="28"/>
        </w:rPr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По заявлению родителей (законных представителей) несовершеннолетних обучающихся осуществляется изучение родного языка и родной литературы из числа языков народов РФ, государственных языков республик РФ.</w:t>
      </w:r>
      <w:r>
        <w:rPr>
          <w:rStyle w:val="851"/>
          <w:rFonts w:ascii="Times New Roman" w:hAnsi="Times New Roman" w:cs="Times New Roman"/>
          <w:sz w:val="28"/>
          <w:szCs w:val="28"/>
        </w:rPr>
      </w:r>
      <w:r>
        <w:rPr>
          <w:rStyle w:val="851"/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line="240" w:lineRule="auto"/>
        <w:rPr>
          <w:rStyle w:val="851"/>
          <w:rFonts w:ascii="Times New Roman" w:hAnsi="Times New Roman" w:cs="Times New Roman"/>
          <w:sz w:val="28"/>
          <w:szCs w:val="28"/>
        </w:rPr>
      </w:pP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В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связи с поэтапным переходом на новую программу по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учебно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му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предмет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у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«История»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в 2025/2026 учебному году 5-7 классы изучают данный предмет в объеме 3 час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а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в неделю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, 8-9 классы в объеме 2 час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а в неделю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Style w:val="851"/>
          <w:rFonts w:ascii="Times New Roman" w:hAnsi="Times New Roman" w:cs="Times New Roman"/>
          <w:sz w:val="28"/>
          <w:szCs w:val="28"/>
        </w:rPr>
      </w:r>
      <w:r>
        <w:rPr>
          <w:rStyle w:val="851"/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line="240" w:lineRule="auto"/>
        <w:rPr>
          <w:rStyle w:val="851"/>
          <w:rFonts w:ascii="Times New Roman" w:hAnsi="Times New Roman" w:cs="Times New Roman"/>
          <w:sz w:val="28"/>
          <w:szCs w:val="28"/>
        </w:rPr>
      </w:pP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В части предмета обществознание в 2025/202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6 учебному году 5-7 классы не изучают данный предмет, 8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-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9 классы изучают в объеме 1 час в неделю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Style w:val="851"/>
          <w:rFonts w:ascii="Times New Roman" w:hAnsi="Times New Roman" w:cs="Times New Roman"/>
          <w:sz w:val="28"/>
          <w:szCs w:val="28"/>
        </w:rPr>
      </w:r>
      <w:r>
        <w:rPr>
          <w:rStyle w:val="851"/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line="240" w:lineRule="auto"/>
        <w:rPr>
          <w:rStyle w:val="851"/>
          <w:rFonts w:ascii="Times New Roman" w:hAnsi="Times New Roman" w:cs="Times New Roman"/>
          <w:sz w:val="28"/>
          <w:szCs w:val="28"/>
        </w:rPr>
      </w:pP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При изучении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предметов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Родной язык, родная литература, английский язык, труд(технология)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осуществляется д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еление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учащихся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на подгруппы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Style w:val="851"/>
          <w:rFonts w:ascii="Times New Roman" w:hAnsi="Times New Roman" w:cs="Times New Roman"/>
          <w:sz w:val="28"/>
          <w:szCs w:val="28"/>
        </w:rPr>
      </w:r>
      <w:r>
        <w:rPr>
          <w:rStyle w:val="851"/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line="240" w:lineRule="auto"/>
        <w:rPr>
          <w:rStyle w:val="851"/>
          <w:rFonts w:ascii="Times New Roman" w:hAnsi="Times New Roman" w:cs="Times New Roman"/>
          <w:sz w:val="28"/>
          <w:szCs w:val="28"/>
        </w:rPr>
      </w:pP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Промежуточная аттестация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–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процедура, проводимая с целью оценки качества освоения обучающимися части содержания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(четвертное оценивание) или всего объема учебной дисциплины за учебный год (годовое оценивание).</w:t>
      </w:r>
      <w:r>
        <w:rPr>
          <w:rStyle w:val="851"/>
          <w:rFonts w:ascii="Times New Roman" w:hAnsi="Times New Roman" w:cs="Times New Roman"/>
          <w:sz w:val="28"/>
          <w:szCs w:val="28"/>
        </w:rPr>
      </w:r>
      <w:r>
        <w:rPr>
          <w:rStyle w:val="851"/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line="240" w:lineRule="auto"/>
        <w:rPr>
          <w:rStyle w:val="851"/>
          <w:rFonts w:ascii="Times New Roman" w:hAnsi="Times New Roman" w:cs="Times New Roman"/>
          <w:sz w:val="28"/>
          <w:szCs w:val="28"/>
        </w:rPr>
      </w:pP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Промежуточная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аттестация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за четверть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и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годовая аттестация обучающихся осуществляется в соответствии с календарным учебным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графиком.</w:t>
      </w:r>
      <w:r>
        <w:rPr>
          <w:rStyle w:val="851"/>
          <w:rFonts w:ascii="Times New Roman" w:hAnsi="Times New Roman" w:cs="Times New Roman"/>
          <w:sz w:val="28"/>
          <w:szCs w:val="28"/>
        </w:rPr>
      </w:r>
      <w:r>
        <w:rPr>
          <w:rStyle w:val="851"/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line="240" w:lineRule="auto"/>
        <w:rPr>
          <w:rStyle w:val="851"/>
          <w:rFonts w:ascii="Times New Roman" w:hAnsi="Times New Roman" w:cs="Times New Roman"/>
          <w:sz w:val="28"/>
          <w:szCs w:val="28"/>
        </w:rPr>
      </w:pP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Все предметы обязательной части учебного плана оцениваются по четвертям. Предметы из части, формируемой участниками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образовательных отношений, являются безотметочными и оцениваются «зачет» или «незачет» по итогам четверти. </w:t>
      </w:r>
      <w:r>
        <w:rPr>
          <w:rStyle w:val="851"/>
          <w:rFonts w:ascii="Times New Roman" w:hAnsi="Times New Roman" w:cs="Times New Roman"/>
          <w:sz w:val="28"/>
          <w:szCs w:val="28"/>
        </w:rPr>
      </w:r>
      <w:r>
        <w:rPr>
          <w:rStyle w:val="851"/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line="240" w:lineRule="auto"/>
        <w:rPr>
          <w:rStyle w:val="851"/>
          <w:rFonts w:ascii="Times New Roman" w:hAnsi="Times New Roman" w:cs="Times New Roman"/>
          <w:sz w:val="28"/>
          <w:szCs w:val="28"/>
        </w:rPr>
      </w:pP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Промежуточная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аттестация проходит на последней учебной неделе четверти.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Формы и порядок проведения промежуточной аттестации определяются «Положением о формах, периодичности и порядке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br/>
        <w:t xml:space="preserve">текущего контроля успеваемости и промежуточной аттестации обучающихся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Муниципальное автономное общеобразовательное учреждение "Нурлатская гимназия имени Героя Советского Союза Сергеева Михаила Егоровича " г. Нурлат Республики Татарстан"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851"/>
          <w:rFonts w:ascii="Times New Roman" w:hAnsi="Times New Roman" w:cs="Times New Roman"/>
          <w:sz w:val="28"/>
          <w:szCs w:val="28"/>
        </w:rPr>
      </w:r>
      <w:r>
        <w:rPr>
          <w:rStyle w:val="851"/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line="240" w:lineRule="auto"/>
        <w:rPr>
          <w:rStyle w:val="851"/>
          <w:rFonts w:ascii="Times New Roman" w:hAnsi="Times New Roman" w:cs="Times New Roman"/>
          <w:sz w:val="28"/>
          <w:szCs w:val="28"/>
        </w:rPr>
      </w:pP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Освоение основной образовательной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программ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основного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общего образования завершается итоговой аттестацией.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851"/>
          <w:rFonts w:ascii="Times New Roman" w:hAnsi="Times New Roman" w:cs="Times New Roman"/>
          <w:sz w:val="28"/>
          <w:szCs w:val="28"/>
        </w:rPr>
      </w:r>
      <w:r>
        <w:rPr>
          <w:rStyle w:val="851"/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line="240" w:lineRule="auto"/>
        <w:rPr>
          <w:rStyle w:val="851"/>
          <w:rFonts w:ascii="Times New Roman" w:hAnsi="Times New Roman" w:cs="Times New Roman"/>
          <w:sz w:val="28"/>
          <w:szCs w:val="28"/>
        </w:rPr>
      </w:pP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Нормативный срок освоения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основной образовательной программы основного общего образования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составляет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5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 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лет</w:t>
      </w: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.</w:t>
      </w:r>
      <w:r>
        <w:rPr>
          <w:rStyle w:val="851"/>
          <w:rFonts w:ascii="Times New Roman" w:hAnsi="Times New Roman" w:cs="Times New Roman"/>
          <w:sz w:val="28"/>
          <w:szCs w:val="28"/>
        </w:rPr>
      </w:r>
      <w:r>
        <w:rPr>
          <w:rStyle w:val="851"/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spacing w:line="240" w:lineRule="auto"/>
        <w:rPr>
          <w:rStyle w:val="851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Style w:val="851"/>
          <w:rFonts w:ascii="Times New Roman" w:hAnsi="Times New Roman" w:cs="Times New Roman"/>
          <w:sz w:val="28"/>
          <w:szCs w:val="28"/>
        </w:rPr>
      </w:r>
      <w:r>
        <w:rPr>
          <w:rStyle w:val="851"/>
          <w:rFonts w:ascii="Times New Roman" w:hAnsi="Times New Roman" w:cs="Times New Roman"/>
          <w:sz w:val="28"/>
          <w:szCs w:val="28"/>
        </w:rPr>
      </w:r>
    </w:p>
    <w:p>
      <w:pPr>
        <w:jc w:val="both"/>
        <w:rPr>
          <w:rStyle w:val="851"/>
          <w:rFonts w:ascii="Times New Roman" w:hAnsi="Times New Roman" w:cs="Times New Roman"/>
          <w:sz w:val="28"/>
          <w:szCs w:val="28"/>
        </w:rPr>
        <w:sectPr>
          <w:footnotePr/>
          <w:endnotePr/>
          <w:type w:val="nextPage"/>
          <w:pgSz w:w="11906" w:h="16838" w:orient="portrait"/>
          <w:pgMar w:top="1134" w:right="850" w:bottom="1134" w:left="1134" w:header="708" w:footer="708" w:gutter="0"/>
          <w:cols w:num="1" w:sep="0" w:space="708" w:equalWidth="1"/>
          <w:docGrid w:linePitch="360"/>
        </w:sect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Style w:val="851"/>
          <w:rFonts w:ascii="Times New Roman" w:hAnsi="Times New Roman" w:cs="Times New Roman"/>
          <w:sz w:val="28"/>
          <w:szCs w:val="28"/>
        </w:rPr>
      </w:r>
      <w:r>
        <w:rPr>
          <w:rStyle w:val="851"/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rPr>
          <w:rStyle w:val="851"/>
          <w:rFonts w:ascii="Times New Roman" w:hAnsi="Times New Roman" w:cs="Times New Roman"/>
          <w:sz w:val="28"/>
          <w:szCs w:val="28"/>
        </w:rPr>
      </w:pPr>
      <w:r>
        <w:rPr>
          <w:rStyle w:val="851"/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Style w:val="851"/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Style w:val="851"/>
          <w:rFonts w:ascii="Times New Roman" w:hAnsi="Times New Roman" w:cs="Times New Roman"/>
          <w:sz w:val="28"/>
          <w:szCs w:val="28"/>
        </w:rPr>
      </w:r>
    </w:p>
    <w:p>
      <w:pPr>
        <w:ind w:firstLine="567"/>
        <w:jc w:val="both"/>
        <w:rPr>
          <w:rStyle w:val="851"/>
          <w:rFonts w:ascii="Times New Roman" w:hAnsi="Times New Roman" w:eastAsia="Times New Roman" w:cs="Times New Roman"/>
          <w:sz w:val="28"/>
          <w:szCs w:val="28"/>
          <w:highlight w:val="none"/>
        </w:rPr>
      </w:pPr>
      <w:r>
        <w:rPr>
          <w:rStyle w:val="851"/>
          <w:rFonts w:ascii="Times New Roman" w:hAnsi="Times New Roman" w:eastAsia="Times New Roman" w:cs="Times New Roman"/>
          <w:sz w:val="28"/>
          <w:szCs w:val="28"/>
        </w:rPr>
        <w:t xml:space="preserve">УЧЕБНЫЙ ПЛАН</w:t>
      </w:r>
      <w:r>
        <w:rPr>
          <w:rStyle w:val="851"/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Style w:val="851"/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firstLine="567"/>
        <w:jc w:val="both"/>
        <w:rPr>
          <w:rStyle w:val="851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Style w:val="851"/>
          <w:rFonts w:ascii="Times New Roman" w:hAnsi="Times New Roman" w:cs="Times New Roman"/>
          <w:sz w:val="28"/>
          <w:szCs w:val="28"/>
        </w:rPr>
      </w:r>
      <w:r>
        <w:rPr>
          <w:rStyle w:val="851"/>
          <w:rFonts w:ascii="Times New Roman" w:hAnsi="Times New Roman" w:cs="Times New Roman"/>
          <w:sz w:val="28"/>
          <w:szCs w:val="28"/>
        </w:rPr>
      </w:r>
    </w:p>
    <w:tbl>
      <w:tblPr>
        <w:tblStyle w:val="854"/>
        <w:tblW w:w="0" w:type="auto"/>
        <w:tblLook w:val="04A0" w:firstRow="1" w:lastRow="0" w:firstColumn="1" w:lastColumn="0" w:noHBand="0" w:noVBand="1"/>
      </w:tblPr>
      <w:tblGrid>
        <w:gridCol w:w="728"/>
        <w:gridCol w:w="728"/>
        <w:gridCol w:w="728"/>
        <w:gridCol w:w="728"/>
        <w:gridCol w:w="728"/>
        <w:gridCol w:w="728"/>
        <w:gridCol w:w="728"/>
        <w:gridCol w:w="728"/>
        <w:gridCol w:w="728"/>
        <w:gridCol w:w="728"/>
        <w:gridCol w:w="728"/>
        <w:gridCol w:w="728"/>
        <w:gridCol w:w="728"/>
        <w:gridCol w:w="728"/>
        <w:gridCol w:w="728"/>
        <w:gridCol w:w="728"/>
        <w:gridCol w:w="728"/>
        <w:gridCol w:w="728"/>
        <w:gridCol w:w="728"/>
        <w:gridCol w:w="728"/>
      </w:tblGrid>
      <w:tr>
        <w:tblPrEx/>
        <w:trPr/>
        <w:tc>
          <w:tcPr>
            <w:shd w:val="clear" w:color="auto" w:fill="d9d9d9"/>
            <w:tcW w:w="600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Предметная область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d9d9d9"/>
            <w:tcW w:w="6000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Учебный предмет/курс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gridSpan w:val="18"/>
            <w:shd w:val="clear" w:color="auto" w:fill="d9d9d9"/>
            <w:tcW w:w="131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Количество часов в неделю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72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72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d9d9d9"/>
            <w:tcW w:w="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5а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d9d9d9"/>
            <w:tcW w:w="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5б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d9d9d9"/>
            <w:tcW w:w="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5в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d9d9d9"/>
            <w:tcW w:w="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5г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d9d9d9"/>
            <w:tcW w:w="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6а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d9d9d9"/>
            <w:tcW w:w="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6б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d9d9d9"/>
            <w:tcW w:w="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6в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d9d9d9"/>
            <w:tcW w:w="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6г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d9d9d9"/>
            <w:tcW w:w="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7а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d9d9d9"/>
            <w:tcW w:w="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7б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d9d9d9"/>
            <w:tcW w:w="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7в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d9d9d9"/>
            <w:tcW w:w="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7г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d9d9d9"/>
            <w:tcW w:w="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8а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d9d9d9"/>
            <w:tcW w:w="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8б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d9d9d9"/>
            <w:tcW w:w="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8в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d9d9d9"/>
            <w:tcW w:w="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9а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d9d9d9"/>
            <w:tcW w:w="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9б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d9d9d9"/>
            <w:tcW w:w="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9в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0"/>
            <w:shd w:val="clear" w:color="auto" w:fill="ffffb3"/>
            <w:tcW w:w="145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Обязательная часть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72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Русский язык и литература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Русский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72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7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Литература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72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Родной язык и родная литература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Родной язык и (или) государственный язык республики Российской Федерации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72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7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Родная литература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7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Иностранные языки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Иностранный язык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72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Математика и информатика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Математика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72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7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Алгебра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72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7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Геометрия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72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7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Вероятность и статистика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72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7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Информатика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72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Общественно-научные предметы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История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72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7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Обществознание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72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7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География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72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Естественно-научные предметы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Физика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72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7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Химия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72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7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Биология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728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Искусство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Изобразительное искусство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728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tcW w:w="7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Музыка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7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Технология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Труд (технология)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7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Физическая культура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Физическая культура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7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Основы безопасности и защиты Родины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Основы безопасности и защиты Родины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shd w:val="clear" w:color="auto" w:fill="00ff00"/>
            <w:tcW w:w="145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Итого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29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0"/>
            <w:shd w:val="clear" w:color="auto" w:fill="ffffb3"/>
            <w:tcW w:w="14560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Часть, формируемая участниками образовательных отношений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shd w:val="clear" w:color="auto" w:fill="d9d9d9"/>
            <w:tcW w:w="145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Наименование учебного курса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d9d9d9"/>
            <w:tcW w:w="7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d9d9d9"/>
            <w:tcW w:w="7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d9d9d9"/>
            <w:tcW w:w="7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d9d9d9"/>
            <w:tcW w:w="7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d9d9d9"/>
            <w:tcW w:w="7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d9d9d9"/>
            <w:tcW w:w="7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d9d9d9"/>
            <w:tcW w:w="7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d9d9d9"/>
            <w:tcW w:w="7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d9d9d9"/>
            <w:tcW w:w="7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d9d9d9"/>
            <w:tcW w:w="7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d9d9d9"/>
            <w:tcW w:w="7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d9d9d9"/>
            <w:tcW w:w="7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d9d9d9"/>
            <w:tcW w:w="7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d9d9d9"/>
            <w:tcW w:w="7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d9d9d9"/>
            <w:tcW w:w="7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d9d9d9"/>
            <w:tcW w:w="7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d9d9d9"/>
            <w:tcW w:w="7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d9d9d9"/>
            <w:tcW w:w="728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W w:w="145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История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shd w:val="clear" w:color="auto" w:fill="00ff00"/>
            <w:tcW w:w="145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Итого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shd w:val="clear" w:color="auto" w:fill="00ff00"/>
            <w:tcW w:w="145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ИТОГО недельная нагрузка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33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35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shd w:val="clear" w:color="auto" w:fill="fce3fc"/>
            <w:tcW w:w="145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Количество учебных недель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ce3fc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ce3fc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ce3fc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ce3fc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ce3fc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ce3fc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ce3fc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ce3fc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ce3fc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ce3fc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ce3fc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ce3fc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ce3fc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ce3fc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ce3fc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ce3fc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ce3fc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ce3fc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34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shd w:val="clear" w:color="auto" w:fill="fce3fc"/>
            <w:tcW w:w="145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Всего часов в год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ce3fc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1020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ce3fc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1020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ce3fc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1020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ce3fc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1020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ce3fc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1054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ce3fc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1054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ce3fc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1054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ce3fc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1054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ce3fc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1122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ce3fc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1122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ce3fc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1122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ce3fc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1122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ce3fc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1156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ce3fc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1156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ce3fc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1156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ce3fc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1190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ce3fc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1190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fce3fc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1190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</w:rPr>
        <w:t xml:space="preserve">План внеурочной деятельности (недельный)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</w:rPr>
        <w:t xml:space="preserve">Муниципальное автономное общеобразовательное учреждение "Нурлатская гимназия имени Героя Советского Союза Сергеева Михаила Егоровича " г. Нурлат Республики Татарстан"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854"/>
        <w:tblW w:w="0" w:type="auto"/>
        <w:tblLook w:val="04A0" w:firstRow="1" w:lastRow="0" w:firstColumn="1" w:lastColumn="0" w:noHBand="0" w:noVBand="1"/>
      </w:tblPr>
      <w:tblGrid>
        <w:gridCol w:w="728"/>
        <w:gridCol w:w="728"/>
        <w:gridCol w:w="728"/>
        <w:gridCol w:w="728"/>
        <w:gridCol w:w="728"/>
        <w:gridCol w:w="728"/>
        <w:gridCol w:w="728"/>
        <w:gridCol w:w="728"/>
        <w:gridCol w:w="728"/>
        <w:gridCol w:w="728"/>
        <w:gridCol w:w="728"/>
        <w:gridCol w:w="728"/>
        <w:gridCol w:w="728"/>
        <w:gridCol w:w="728"/>
        <w:gridCol w:w="728"/>
        <w:gridCol w:w="728"/>
        <w:gridCol w:w="728"/>
        <w:gridCol w:w="728"/>
        <w:gridCol w:w="728"/>
        <w:gridCol w:w="728"/>
      </w:tblGrid>
      <w:tr>
        <w:tblPrEx/>
        <w:trPr/>
        <w:tc>
          <w:tcPr>
            <w:gridSpan w:val="2"/>
            <w:shd w:val="clear" w:color="auto" w:fill="d9d9d9"/>
            <w:tcW w:w="1456" w:type="dxa"/>
            <w:vMerge w:val="restart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Учебные курсы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gridSpan w:val="18"/>
            <w:shd w:val="clear" w:color="auto" w:fill="d9d9d9"/>
            <w:tcW w:w="13104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Количество часов в неделю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W w:w="1456" w:type="dxa"/>
            <w:vMerge w:val="continue"/>
            <w:textDirection w:val="lrTb"/>
            <w:noWrap w:val="false"/>
          </w:tcPr>
          <w:p>
            <w:r/>
            <w:r/>
          </w:p>
        </w:tc>
        <w:tc>
          <w:tcPr>
            <w:shd w:val="clear" w:color="auto" w:fill="d9d9d9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5а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d9d9d9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5б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d9d9d9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5в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d9d9d9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5г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d9d9d9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6а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d9d9d9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6б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d9d9d9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6в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d9d9d9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6г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d9d9d9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7а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d9d9d9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7б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d9d9d9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7в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d9d9d9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7г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d9d9d9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8а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d9d9d9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8б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d9d9d9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8в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d9d9d9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9а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d9d9d9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9б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d9d9d9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b/>
                <w:sz w:val="28"/>
                <w:szCs w:val="28"/>
              </w:rPr>
              <w:t xml:space="preserve">9в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tcW w:w="145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Разговоры о важном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gridSpan w:val="2"/>
            <w:shd w:val="clear" w:color="auto" w:fill="00ff00"/>
            <w:tcW w:w="1456" w:type="dxa"/>
            <w:textDirection w:val="lrTb"/>
            <w:noWrap w:val="false"/>
          </w:tcPr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ИТОГО недельная нагрузка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shd w:val="clear" w:color="auto" w:fill="00ff00"/>
            <w:tcW w:w="728" w:type="dxa"/>
            <w:textDirection w:val="lrTb"/>
            <w:noWrap w:val="false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r/>
      <w:r/>
    </w:p>
    <w:sectPr>
      <w:footnotePr/>
      <w:endnotePr/>
      <w:type w:val="nextPage"/>
      <w:pgSz w:w="16820" w:h="11900" w:orient="landscape"/>
      <w:pgMar w:top="850" w:right="1134" w:bottom="1134" w:left="1134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Segoe UI">
    <w:panose1 w:val="020B0502040204020203"/>
  </w:font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160" w:afterAutospacing="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64">
    <w:name w:val="Heading 1"/>
    <w:basedOn w:val="839"/>
    <w:next w:val="839"/>
    <w:link w:val="665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65">
    <w:name w:val="Heading 1 Char"/>
    <w:basedOn w:val="841"/>
    <w:link w:val="664"/>
    <w:uiPriority w:val="9"/>
    <w:rPr>
      <w:rFonts w:ascii="Arial" w:hAnsi="Arial" w:eastAsia="Arial" w:cs="Arial"/>
      <w:sz w:val="40"/>
      <w:szCs w:val="40"/>
    </w:rPr>
  </w:style>
  <w:style w:type="paragraph" w:styleId="666">
    <w:name w:val="Heading 2"/>
    <w:basedOn w:val="839"/>
    <w:next w:val="839"/>
    <w:link w:val="66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67">
    <w:name w:val="Heading 2 Char"/>
    <w:basedOn w:val="841"/>
    <w:link w:val="666"/>
    <w:uiPriority w:val="9"/>
    <w:rPr>
      <w:rFonts w:ascii="Arial" w:hAnsi="Arial" w:eastAsia="Arial" w:cs="Arial"/>
      <w:sz w:val="34"/>
    </w:rPr>
  </w:style>
  <w:style w:type="character" w:styleId="668">
    <w:name w:val="Heading 3 Char"/>
    <w:basedOn w:val="841"/>
    <w:link w:val="840"/>
    <w:uiPriority w:val="9"/>
    <w:rPr>
      <w:rFonts w:ascii="Arial" w:hAnsi="Arial" w:eastAsia="Arial" w:cs="Arial"/>
      <w:sz w:val="30"/>
      <w:szCs w:val="30"/>
    </w:rPr>
  </w:style>
  <w:style w:type="paragraph" w:styleId="669">
    <w:name w:val="Heading 4"/>
    <w:basedOn w:val="839"/>
    <w:next w:val="839"/>
    <w:link w:val="67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70">
    <w:name w:val="Heading 4 Char"/>
    <w:basedOn w:val="841"/>
    <w:link w:val="669"/>
    <w:uiPriority w:val="9"/>
    <w:rPr>
      <w:rFonts w:ascii="Arial" w:hAnsi="Arial" w:eastAsia="Arial" w:cs="Arial"/>
      <w:b/>
      <w:bCs/>
      <w:sz w:val="26"/>
      <w:szCs w:val="26"/>
    </w:rPr>
  </w:style>
  <w:style w:type="paragraph" w:styleId="671">
    <w:name w:val="Heading 5"/>
    <w:basedOn w:val="839"/>
    <w:next w:val="839"/>
    <w:link w:val="67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72">
    <w:name w:val="Heading 5 Char"/>
    <w:basedOn w:val="841"/>
    <w:link w:val="671"/>
    <w:uiPriority w:val="9"/>
    <w:rPr>
      <w:rFonts w:ascii="Arial" w:hAnsi="Arial" w:eastAsia="Arial" w:cs="Arial"/>
      <w:b/>
      <w:bCs/>
      <w:sz w:val="24"/>
      <w:szCs w:val="24"/>
    </w:rPr>
  </w:style>
  <w:style w:type="paragraph" w:styleId="673">
    <w:name w:val="Heading 6"/>
    <w:basedOn w:val="839"/>
    <w:next w:val="839"/>
    <w:link w:val="67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74">
    <w:name w:val="Heading 6 Char"/>
    <w:basedOn w:val="841"/>
    <w:link w:val="673"/>
    <w:uiPriority w:val="9"/>
    <w:rPr>
      <w:rFonts w:ascii="Arial" w:hAnsi="Arial" w:eastAsia="Arial" w:cs="Arial"/>
      <w:b/>
      <w:bCs/>
      <w:sz w:val="22"/>
      <w:szCs w:val="22"/>
    </w:rPr>
  </w:style>
  <w:style w:type="paragraph" w:styleId="675">
    <w:name w:val="Heading 7"/>
    <w:basedOn w:val="839"/>
    <w:next w:val="839"/>
    <w:link w:val="67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76">
    <w:name w:val="Heading 7 Char"/>
    <w:basedOn w:val="841"/>
    <w:link w:val="67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77">
    <w:name w:val="Heading 8"/>
    <w:basedOn w:val="839"/>
    <w:next w:val="839"/>
    <w:link w:val="67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78">
    <w:name w:val="Heading 8 Char"/>
    <w:basedOn w:val="841"/>
    <w:link w:val="677"/>
    <w:uiPriority w:val="9"/>
    <w:rPr>
      <w:rFonts w:ascii="Arial" w:hAnsi="Arial" w:eastAsia="Arial" w:cs="Arial"/>
      <w:i/>
      <w:iCs/>
      <w:sz w:val="22"/>
      <w:szCs w:val="22"/>
    </w:rPr>
  </w:style>
  <w:style w:type="paragraph" w:styleId="679">
    <w:name w:val="Heading 9"/>
    <w:basedOn w:val="839"/>
    <w:next w:val="839"/>
    <w:link w:val="68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80">
    <w:name w:val="Heading 9 Char"/>
    <w:basedOn w:val="841"/>
    <w:link w:val="679"/>
    <w:uiPriority w:val="9"/>
    <w:rPr>
      <w:rFonts w:ascii="Arial" w:hAnsi="Arial" w:eastAsia="Arial" w:cs="Arial"/>
      <w:i/>
      <w:iCs/>
      <w:sz w:val="21"/>
      <w:szCs w:val="21"/>
    </w:rPr>
  </w:style>
  <w:style w:type="paragraph" w:styleId="681">
    <w:name w:val="No Spacing"/>
    <w:uiPriority w:val="1"/>
    <w:qFormat/>
    <w:pPr>
      <w:spacing w:before="0" w:after="0" w:line="240" w:lineRule="auto"/>
    </w:pPr>
  </w:style>
  <w:style w:type="paragraph" w:styleId="682">
    <w:name w:val="Title"/>
    <w:basedOn w:val="839"/>
    <w:next w:val="839"/>
    <w:link w:val="68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83">
    <w:name w:val="Title Char"/>
    <w:basedOn w:val="841"/>
    <w:link w:val="682"/>
    <w:uiPriority w:val="10"/>
    <w:rPr>
      <w:sz w:val="48"/>
      <w:szCs w:val="48"/>
    </w:rPr>
  </w:style>
  <w:style w:type="paragraph" w:styleId="684">
    <w:name w:val="Subtitle"/>
    <w:basedOn w:val="839"/>
    <w:next w:val="839"/>
    <w:link w:val="685"/>
    <w:uiPriority w:val="11"/>
    <w:qFormat/>
    <w:pPr>
      <w:spacing w:before="200" w:after="200"/>
    </w:pPr>
    <w:rPr>
      <w:sz w:val="24"/>
      <w:szCs w:val="24"/>
    </w:rPr>
  </w:style>
  <w:style w:type="character" w:styleId="685">
    <w:name w:val="Subtitle Char"/>
    <w:basedOn w:val="841"/>
    <w:link w:val="684"/>
    <w:uiPriority w:val="11"/>
    <w:rPr>
      <w:sz w:val="24"/>
      <w:szCs w:val="24"/>
    </w:rPr>
  </w:style>
  <w:style w:type="paragraph" w:styleId="686">
    <w:name w:val="Quote"/>
    <w:basedOn w:val="839"/>
    <w:next w:val="839"/>
    <w:link w:val="687"/>
    <w:uiPriority w:val="29"/>
    <w:qFormat/>
    <w:pPr>
      <w:ind w:left="720" w:right="720"/>
    </w:pPr>
    <w:rPr>
      <w:i/>
    </w:rPr>
  </w:style>
  <w:style w:type="character" w:styleId="687">
    <w:name w:val="Quote Char"/>
    <w:link w:val="686"/>
    <w:uiPriority w:val="29"/>
    <w:rPr>
      <w:i/>
    </w:rPr>
  </w:style>
  <w:style w:type="paragraph" w:styleId="688">
    <w:name w:val="Intense Quote"/>
    <w:basedOn w:val="839"/>
    <w:next w:val="839"/>
    <w:link w:val="68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689">
    <w:name w:val="Intense Quote Char"/>
    <w:link w:val="688"/>
    <w:uiPriority w:val="30"/>
    <w:rPr>
      <w:i/>
    </w:rPr>
  </w:style>
  <w:style w:type="paragraph" w:styleId="690">
    <w:name w:val="Header"/>
    <w:basedOn w:val="839"/>
    <w:link w:val="69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1">
    <w:name w:val="Header Char"/>
    <w:basedOn w:val="841"/>
    <w:link w:val="690"/>
    <w:uiPriority w:val="99"/>
  </w:style>
  <w:style w:type="paragraph" w:styleId="692">
    <w:name w:val="Footer"/>
    <w:basedOn w:val="839"/>
    <w:link w:val="69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693">
    <w:name w:val="Footer Char"/>
    <w:basedOn w:val="841"/>
    <w:link w:val="692"/>
    <w:uiPriority w:val="99"/>
  </w:style>
  <w:style w:type="paragraph" w:styleId="694">
    <w:name w:val="Caption"/>
    <w:basedOn w:val="839"/>
    <w:next w:val="839"/>
    <w:link w:val="695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695">
    <w:name w:val="Caption Char"/>
    <w:basedOn w:val="841"/>
    <w:link w:val="694"/>
    <w:uiPriority w:val="35"/>
    <w:rPr>
      <w:b/>
      <w:bCs/>
      <w:color w:val="4f81bd" w:themeColor="accent1"/>
      <w:sz w:val="18"/>
      <w:szCs w:val="18"/>
    </w:rPr>
  </w:style>
  <w:style w:type="table" w:styleId="696">
    <w:name w:val="Table Grid Light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697">
    <w:name w:val="Plain Table 1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8">
    <w:name w:val="Plain Table 2"/>
    <w:basedOn w:val="84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699">
    <w:name w:val="Plain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00">
    <w:name w:val="Plain Table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1">
    <w:name w:val="Plain Table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02">
    <w:name w:val="Grid Table 1 Light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3">
    <w:name w:val="Grid Table 1 Light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4">
    <w:name w:val="Grid Table 1 Light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5">
    <w:name w:val="Grid Table 1 Light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6">
    <w:name w:val="Grid Table 1 Light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7">
    <w:name w:val="Grid Table 1 Light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8">
    <w:name w:val="Grid Table 1 Light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09">
    <w:name w:val="Grid Table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0">
    <w:name w:val="Grid Table 2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1">
    <w:name w:val="Grid Table 2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2">
    <w:name w:val="Grid Table 2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3">
    <w:name w:val="Grid Table 2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4">
    <w:name w:val="Grid Table 2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5">
    <w:name w:val="Grid Table 2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6">
    <w:name w:val="Grid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7">
    <w:name w:val="Grid Table 3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8">
    <w:name w:val="Grid Table 3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9">
    <w:name w:val="Grid Table 3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0">
    <w:name w:val="Grid Table 3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1">
    <w:name w:val="Grid Table 3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2">
    <w:name w:val="Grid Table 3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4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24">
    <w:name w:val="Grid Table 4 - Accent 1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25">
    <w:name w:val="Grid Table 4 - Accent 2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26">
    <w:name w:val="Grid Table 4 - Accent 3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27">
    <w:name w:val="Grid Table 4 - Accent 4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28">
    <w:name w:val="Grid Table 4 - Accent 5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29">
    <w:name w:val="Grid Table 4 - Accent 6"/>
    <w:basedOn w:val="84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30">
    <w:name w:val="Grid Table 5 Dark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31">
    <w:name w:val="Grid Table 5 Dark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32">
    <w:name w:val="Grid Table 5 Dark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33">
    <w:name w:val="Grid Table 5 Dark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34">
    <w:name w:val="Grid Table 5 Dark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35">
    <w:name w:val="Grid Table 5 Dark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36">
    <w:name w:val="Grid Table 5 Dark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37">
    <w:name w:val="Grid Table 6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38">
    <w:name w:val="Grid Table 6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39">
    <w:name w:val="Grid Table 6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40">
    <w:name w:val="Grid Table 6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41">
    <w:name w:val="Grid Table 6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42">
    <w:name w:val="Grid Table 6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3">
    <w:name w:val="Grid Table 6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44">
    <w:name w:val="Grid Table 7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>
    <w:name w:val="Grid Table 7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6">
    <w:name w:val="Grid Table 7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7">
    <w:name w:val="Grid Table 7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8">
    <w:name w:val="Grid Table 7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9">
    <w:name w:val="Grid Table 7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0">
    <w:name w:val="Grid Table 7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1">
    <w:name w:val="List Table 1 Light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2">
    <w:name w:val="List Table 1 Light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3">
    <w:name w:val="List Table 1 Light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4">
    <w:name w:val="List Table 1 Light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5">
    <w:name w:val="List Table 1 Light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6">
    <w:name w:val="List Table 1 Light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7">
    <w:name w:val="List Table 1 Light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List Table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59">
    <w:name w:val="List Table 2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60">
    <w:name w:val="List Table 2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61">
    <w:name w:val="List Table 2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62">
    <w:name w:val="List Table 2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63">
    <w:name w:val="List Table 2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64">
    <w:name w:val="List Table 2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65">
    <w:name w:val="List Table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6">
    <w:name w:val="List Table 3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7">
    <w:name w:val="List Table 3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8">
    <w:name w:val="List Table 3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9">
    <w:name w:val="List Table 3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0">
    <w:name w:val="List Table 3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1">
    <w:name w:val="List Table 3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2">
    <w:name w:val="List Table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3">
    <w:name w:val="List Table 4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4">
    <w:name w:val="List Table 4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5">
    <w:name w:val="List Table 4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6">
    <w:name w:val="List Table 4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7">
    <w:name w:val="List Table 4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8">
    <w:name w:val="List Table 4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5 Dark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0">
    <w:name w:val="List Table 5 Dark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1">
    <w:name w:val="List Table 5 Dark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2">
    <w:name w:val="List Table 5 Dark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3">
    <w:name w:val="List Table 5 Dark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4">
    <w:name w:val="List Table 5 Dark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5">
    <w:name w:val="List Table 5 Dark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86">
    <w:name w:val="List Table 6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787">
    <w:name w:val="List Table 6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788">
    <w:name w:val="List Table 6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789">
    <w:name w:val="List Table 6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790">
    <w:name w:val="List Table 6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791">
    <w:name w:val="List Table 6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792">
    <w:name w:val="List Table 6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793">
    <w:name w:val="List Table 7 Colorful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794">
    <w:name w:val="List Table 7 Colorful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795">
    <w:name w:val="List Table 7 Colorful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796">
    <w:name w:val="List Table 7 Colorful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797">
    <w:name w:val="List Table 7 Colorful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798">
    <w:name w:val="List Table 7 Colorful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799">
    <w:name w:val="List Table 7 Colorful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00">
    <w:name w:val="Lined - Accent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1">
    <w:name w:val="Lined - Accent 1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2">
    <w:name w:val="Lined - Accent 2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03">
    <w:name w:val="Lined - Accent 3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04">
    <w:name w:val="Lined - Accent 4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05">
    <w:name w:val="Lined - Accent 5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06">
    <w:name w:val="Lined - Accent 6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07">
    <w:name w:val="Bordered &amp; Lined - Accent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08">
    <w:name w:val="Bordered &amp; Lined - Accent 1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09">
    <w:name w:val="Bordered &amp; Lined - Accent 2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0">
    <w:name w:val="Bordered &amp; Lined - Accent 3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1">
    <w:name w:val="Bordered &amp; Lined - Accent 4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2">
    <w:name w:val="Bordered &amp; Lined - Accent 5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3">
    <w:name w:val="Bordered &amp; Lined - Accent 6"/>
    <w:basedOn w:val="84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14">
    <w:name w:val="Bordered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15">
    <w:name w:val="Bordered - Accent 1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16">
    <w:name w:val="Bordered - Accent 2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17">
    <w:name w:val="Bordered - Accent 3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18">
    <w:name w:val="Bordered - Accent 4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19">
    <w:name w:val="Bordered - Accent 5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20">
    <w:name w:val="Bordered - Accent 6"/>
    <w:basedOn w:val="84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21">
    <w:name w:val="Hyperlink"/>
    <w:uiPriority w:val="99"/>
    <w:unhideWhenUsed/>
    <w:rPr>
      <w:color w:val="0000ff" w:themeColor="hyperlink"/>
      <w:u w:val="single"/>
    </w:rPr>
  </w:style>
  <w:style w:type="paragraph" w:styleId="822">
    <w:name w:val="footnote text"/>
    <w:basedOn w:val="839"/>
    <w:link w:val="823"/>
    <w:uiPriority w:val="99"/>
    <w:semiHidden/>
    <w:unhideWhenUsed/>
    <w:pPr>
      <w:spacing w:after="40" w:line="240" w:lineRule="auto"/>
    </w:pPr>
    <w:rPr>
      <w:sz w:val="18"/>
    </w:rPr>
  </w:style>
  <w:style w:type="character" w:styleId="823">
    <w:name w:val="Footnote Text Char"/>
    <w:link w:val="822"/>
    <w:uiPriority w:val="99"/>
    <w:rPr>
      <w:sz w:val="18"/>
    </w:rPr>
  </w:style>
  <w:style w:type="character" w:styleId="824">
    <w:name w:val="footnote reference"/>
    <w:basedOn w:val="841"/>
    <w:uiPriority w:val="99"/>
    <w:unhideWhenUsed/>
    <w:rPr>
      <w:vertAlign w:val="superscript"/>
    </w:rPr>
  </w:style>
  <w:style w:type="paragraph" w:styleId="825">
    <w:name w:val="endnote text"/>
    <w:basedOn w:val="839"/>
    <w:link w:val="826"/>
    <w:uiPriority w:val="99"/>
    <w:semiHidden/>
    <w:unhideWhenUsed/>
    <w:pPr>
      <w:spacing w:after="0" w:line="240" w:lineRule="auto"/>
    </w:pPr>
    <w:rPr>
      <w:sz w:val="20"/>
    </w:rPr>
  </w:style>
  <w:style w:type="character" w:styleId="826">
    <w:name w:val="Endnote Text Char"/>
    <w:link w:val="825"/>
    <w:uiPriority w:val="99"/>
    <w:rPr>
      <w:sz w:val="20"/>
    </w:rPr>
  </w:style>
  <w:style w:type="character" w:styleId="827">
    <w:name w:val="endnote reference"/>
    <w:basedOn w:val="841"/>
    <w:uiPriority w:val="99"/>
    <w:semiHidden/>
    <w:unhideWhenUsed/>
    <w:rPr>
      <w:vertAlign w:val="superscript"/>
    </w:rPr>
  </w:style>
  <w:style w:type="paragraph" w:styleId="828">
    <w:name w:val="toc 1"/>
    <w:basedOn w:val="839"/>
    <w:next w:val="839"/>
    <w:uiPriority w:val="39"/>
    <w:unhideWhenUsed/>
    <w:pPr>
      <w:ind w:left="0" w:right="0" w:firstLine="0"/>
      <w:spacing w:after="57"/>
    </w:pPr>
  </w:style>
  <w:style w:type="paragraph" w:styleId="829">
    <w:name w:val="toc 2"/>
    <w:basedOn w:val="839"/>
    <w:next w:val="839"/>
    <w:uiPriority w:val="39"/>
    <w:unhideWhenUsed/>
    <w:pPr>
      <w:ind w:left="283" w:right="0" w:firstLine="0"/>
      <w:spacing w:after="57"/>
    </w:pPr>
  </w:style>
  <w:style w:type="paragraph" w:styleId="830">
    <w:name w:val="toc 3"/>
    <w:basedOn w:val="839"/>
    <w:next w:val="839"/>
    <w:uiPriority w:val="39"/>
    <w:unhideWhenUsed/>
    <w:pPr>
      <w:ind w:left="567" w:right="0" w:firstLine="0"/>
      <w:spacing w:after="57"/>
    </w:pPr>
  </w:style>
  <w:style w:type="paragraph" w:styleId="831">
    <w:name w:val="toc 4"/>
    <w:basedOn w:val="839"/>
    <w:next w:val="839"/>
    <w:uiPriority w:val="39"/>
    <w:unhideWhenUsed/>
    <w:pPr>
      <w:ind w:left="850" w:right="0" w:firstLine="0"/>
      <w:spacing w:after="57"/>
    </w:pPr>
  </w:style>
  <w:style w:type="paragraph" w:styleId="832">
    <w:name w:val="toc 5"/>
    <w:basedOn w:val="839"/>
    <w:next w:val="839"/>
    <w:uiPriority w:val="39"/>
    <w:unhideWhenUsed/>
    <w:pPr>
      <w:ind w:left="1134" w:right="0" w:firstLine="0"/>
      <w:spacing w:after="57"/>
    </w:pPr>
  </w:style>
  <w:style w:type="paragraph" w:styleId="833">
    <w:name w:val="toc 6"/>
    <w:basedOn w:val="839"/>
    <w:next w:val="839"/>
    <w:uiPriority w:val="39"/>
    <w:unhideWhenUsed/>
    <w:pPr>
      <w:ind w:left="1417" w:right="0" w:firstLine="0"/>
      <w:spacing w:after="57"/>
    </w:pPr>
  </w:style>
  <w:style w:type="paragraph" w:styleId="834">
    <w:name w:val="toc 7"/>
    <w:basedOn w:val="839"/>
    <w:next w:val="839"/>
    <w:uiPriority w:val="39"/>
    <w:unhideWhenUsed/>
    <w:pPr>
      <w:ind w:left="1701" w:right="0" w:firstLine="0"/>
      <w:spacing w:after="57"/>
    </w:pPr>
  </w:style>
  <w:style w:type="paragraph" w:styleId="835">
    <w:name w:val="toc 8"/>
    <w:basedOn w:val="839"/>
    <w:next w:val="839"/>
    <w:uiPriority w:val="39"/>
    <w:unhideWhenUsed/>
    <w:pPr>
      <w:ind w:left="1984" w:right="0" w:firstLine="0"/>
      <w:spacing w:after="57"/>
    </w:pPr>
  </w:style>
  <w:style w:type="paragraph" w:styleId="836">
    <w:name w:val="toc 9"/>
    <w:basedOn w:val="839"/>
    <w:next w:val="839"/>
    <w:uiPriority w:val="39"/>
    <w:unhideWhenUsed/>
    <w:pPr>
      <w:ind w:left="2268" w:right="0" w:firstLine="0"/>
      <w:spacing w:after="57"/>
    </w:pPr>
  </w:style>
  <w:style w:type="paragraph" w:styleId="837">
    <w:name w:val="TOC Heading"/>
    <w:uiPriority w:val="39"/>
    <w:unhideWhenUsed/>
  </w:style>
  <w:style w:type="paragraph" w:styleId="838">
    <w:name w:val="table of figures"/>
    <w:basedOn w:val="839"/>
    <w:next w:val="839"/>
    <w:uiPriority w:val="99"/>
    <w:unhideWhenUsed/>
    <w:pPr>
      <w:spacing w:after="0" w:afterAutospacing="0"/>
    </w:pPr>
  </w:style>
  <w:style w:type="paragraph" w:styleId="839" w:default="1">
    <w:name w:val="Normal"/>
    <w:qFormat/>
  </w:style>
  <w:style w:type="paragraph" w:styleId="840">
    <w:name w:val="Heading 3"/>
    <w:basedOn w:val="839"/>
    <w:link w:val="852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character" w:styleId="841" w:default="1">
    <w:name w:val="Default Paragraph Font"/>
    <w:uiPriority w:val="1"/>
    <w:semiHidden/>
    <w:unhideWhenUsed/>
  </w:style>
  <w:style w:type="table" w:styleId="84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3" w:default="1">
    <w:name w:val="No List"/>
    <w:uiPriority w:val="99"/>
    <w:semiHidden/>
    <w:unhideWhenUsed/>
  </w:style>
  <w:style w:type="character" w:styleId="844">
    <w:name w:val="annotation reference"/>
    <w:basedOn w:val="841"/>
    <w:uiPriority w:val="99"/>
    <w:semiHidden/>
    <w:unhideWhenUsed/>
    <w:rPr>
      <w:sz w:val="16"/>
      <w:szCs w:val="16"/>
    </w:rPr>
  </w:style>
  <w:style w:type="paragraph" w:styleId="845">
    <w:name w:val="annotation text"/>
    <w:basedOn w:val="839"/>
    <w:link w:val="846"/>
    <w:uiPriority w:val="99"/>
    <w:semiHidden/>
    <w:unhideWhenUsed/>
    <w:pPr>
      <w:spacing w:line="240" w:lineRule="auto"/>
    </w:pPr>
    <w:rPr>
      <w:sz w:val="20"/>
      <w:szCs w:val="20"/>
    </w:rPr>
  </w:style>
  <w:style w:type="character" w:styleId="846" w:customStyle="1">
    <w:name w:val="Текст примечания Знак"/>
    <w:basedOn w:val="841"/>
    <w:link w:val="845"/>
    <w:uiPriority w:val="99"/>
    <w:semiHidden/>
    <w:rPr>
      <w:sz w:val="20"/>
      <w:szCs w:val="20"/>
    </w:rPr>
  </w:style>
  <w:style w:type="paragraph" w:styleId="847">
    <w:name w:val="annotation subject"/>
    <w:basedOn w:val="845"/>
    <w:next w:val="845"/>
    <w:link w:val="848"/>
    <w:uiPriority w:val="99"/>
    <w:semiHidden/>
    <w:unhideWhenUsed/>
    <w:rPr>
      <w:b/>
      <w:bCs/>
    </w:rPr>
  </w:style>
  <w:style w:type="character" w:styleId="848" w:customStyle="1">
    <w:name w:val="Тема примечания Знак"/>
    <w:basedOn w:val="846"/>
    <w:link w:val="847"/>
    <w:uiPriority w:val="99"/>
    <w:semiHidden/>
    <w:rPr>
      <w:b/>
      <w:bCs/>
      <w:sz w:val="20"/>
      <w:szCs w:val="20"/>
    </w:rPr>
  </w:style>
  <w:style w:type="paragraph" w:styleId="849">
    <w:name w:val="Balloon Text"/>
    <w:basedOn w:val="839"/>
    <w:link w:val="850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850" w:customStyle="1">
    <w:name w:val="Текст выноски Знак"/>
    <w:basedOn w:val="841"/>
    <w:link w:val="849"/>
    <w:uiPriority w:val="99"/>
    <w:semiHidden/>
    <w:rPr>
      <w:rFonts w:ascii="Segoe UI" w:hAnsi="Segoe UI" w:cs="Segoe UI"/>
      <w:sz w:val="18"/>
      <w:szCs w:val="18"/>
    </w:rPr>
  </w:style>
  <w:style w:type="character" w:styleId="851" w:customStyle="1">
    <w:name w:val="markedcontent"/>
    <w:basedOn w:val="841"/>
  </w:style>
  <w:style w:type="character" w:styleId="852" w:customStyle="1">
    <w:name w:val="Заголовок 3 Знак"/>
    <w:basedOn w:val="841"/>
    <w:link w:val="840"/>
    <w:uiPriority w:val="9"/>
    <w:rPr>
      <w:rFonts w:ascii="Times New Roman" w:hAnsi="Times New Roman" w:eastAsia="Times New Roman" w:cs="Times New Roman"/>
      <w:b/>
      <w:bCs/>
      <w:sz w:val="27"/>
      <w:szCs w:val="27"/>
      <w:lang w:eastAsia="ru-RU"/>
    </w:rPr>
  </w:style>
  <w:style w:type="paragraph" w:styleId="853">
    <w:name w:val="List Paragraph"/>
    <w:basedOn w:val="839"/>
    <w:uiPriority w:val="34"/>
    <w:qFormat/>
    <w:pPr>
      <w:contextualSpacing/>
      <w:ind w:left="720"/>
    </w:pPr>
  </w:style>
  <w:style w:type="table" w:styleId="854">
    <w:name w:val="Table Grid"/>
    <w:basedOn w:val="842"/>
    <w:uiPriority w:val="3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image" Target="media/image1.jpg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Нурлатская гимназия</cp:lastModifiedBy>
  <cp:revision>9</cp:revision>
  <dcterms:created xsi:type="dcterms:W3CDTF">2025-06-13T16:52:00Z</dcterms:created>
  <dcterms:modified xsi:type="dcterms:W3CDTF">2025-10-02T05:23:53Z</dcterms:modified>
</cp:coreProperties>
</file>